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25AFB" w14:textId="76DF445F" w:rsidR="009C7C28" w:rsidRDefault="009C7C28" w:rsidP="009C7C28">
      <w:pPr>
        <w:ind w:firstLine="0"/>
        <w:jc w:val="right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Załącznik </w:t>
      </w:r>
      <w:r w:rsidR="00D80780">
        <w:rPr>
          <w:rFonts w:ascii="Arial" w:eastAsia="Times New Roman" w:hAnsi="Arial" w:cs="Arial"/>
          <w:b/>
          <w:lang w:eastAsia="pl-PL"/>
        </w:rPr>
        <w:t xml:space="preserve">nr </w:t>
      </w:r>
      <w:r w:rsidR="00C84D52">
        <w:rPr>
          <w:rFonts w:ascii="Arial" w:eastAsia="Times New Roman" w:hAnsi="Arial" w:cs="Arial"/>
          <w:b/>
          <w:lang w:eastAsia="pl-PL"/>
        </w:rPr>
        <w:t>7</w:t>
      </w:r>
    </w:p>
    <w:p w14:paraId="0198FC12" w14:textId="77777777" w:rsidR="009C7C28" w:rsidRDefault="009C7C28" w:rsidP="009C7C28">
      <w:pPr>
        <w:ind w:firstLine="0"/>
        <w:rPr>
          <w:rFonts w:ascii="Arial" w:hAnsi="Arial" w:cs="Arial"/>
          <w:b/>
          <w:u w:val="single"/>
        </w:rPr>
      </w:pPr>
    </w:p>
    <w:p w14:paraId="650AEA72" w14:textId="77777777" w:rsidR="009C7C28" w:rsidRDefault="009C7C28" w:rsidP="009C7C28">
      <w:pPr>
        <w:ind w:left="360"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NOTA INFORMACYJNA </w:t>
      </w:r>
    </w:p>
    <w:p w14:paraId="6ED1022F" w14:textId="77777777" w:rsidR="009C7C28" w:rsidRDefault="009C7C28" w:rsidP="009C7C28">
      <w:pPr>
        <w:ind w:left="360"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dotycząca obowiązków informacyjnych spółki publicznej</w:t>
      </w:r>
    </w:p>
    <w:p w14:paraId="634DCA85" w14:textId="77777777" w:rsidR="009C7C28" w:rsidRDefault="009C7C28" w:rsidP="009C7C28">
      <w:pPr>
        <w:ind w:firstLine="0"/>
        <w:rPr>
          <w:rFonts w:ascii="Arial" w:eastAsia="Times New Roman" w:hAnsi="Arial" w:cs="Arial"/>
          <w:lang w:eastAsia="pl-PL"/>
        </w:rPr>
      </w:pPr>
    </w:p>
    <w:p w14:paraId="3A5F3D7D" w14:textId="77777777" w:rsidR="009C7C28" w:rsidRDefault="009B341C" w:rsidP="009C7C28">
      <w:pPr>
        <w:ind w:firstLine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Na </w:t>
      </w:r>
      <w:r w:rsidR="009C7C28">
        <w:rPr>
          <w:rFonts w:ascii="Arial" w:eastAsia="Times New Roman" w:hAnsi="Arial" w:cs="Arial"/>
          <w:lang w:eastAsia="pl-PL"/>
        </w:rPr>
        <w:t>ORLEN S.A., będącym podmiotem dominującym względem ANWIL S.A. ciążą obowiązki informacyjne wobec rynku kapitałowego, które uregulowane są w Rozporządzeniu Parlamentu Europejskiego i Rady (UE) NR 596/2014 z dnia 16 kwietnia 2014 r. w sprawie nadużyć na rynku (rozporządzenie w sprawie nadużyć na rynku) oraz uchylającym dyrektywę 2003/6/WE Parlamentu Europejskiego i Rady i dyrektywy Komisji 2003/124/WE, 2003/125/WE i 2004/72/WE z późn. zm. (dalej „Rozporządzenie MAR”).</w:t>
      </w:r>
    </w:p>
    <w:p w14:paraId="72C6B0D6" w14:textId="77777777" w:rsidR="009C7C28" w:rsidRDefault="009C7C28" w:rsidP="009C7C28">
      <w:pPr>
        <w:ind w:firstLine="0"/>
        <w:rPr>
          <w:rFonts w:ascii="Arial" w:eastAsia="Times New Roman" w:hAnsi="Arial" w:cs="Arial"/>
          <w:lang w:eastAsia="pl-PL"/>
        </w:rPr>
      </w:pPr>
    </w:p>
    <w:p w14:paraId="4B7AE612" w14:textId="77777777" w:rsidR="009C7C28" w:rsidRDefault="009C7C28" w:rsidP="009C7C28">
      <w:pPr>
        <w:ind w:firstLine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 związku z tym, stosując przepisy powyższego rozporządzenia:</w:t>
      </w:r>
    </w:p>
    <w:p w14:paraId="44D922C5" w14:textId="77777777" w:rsidR="009C7C28" w:rsidRDefault="009C7C28" w:rsidP="009C7C28">
      <w:pPr>
        <w:ind w:firstLine="0"/>
        <w:rPr>
          <w:rFonts w:ascii="Arial" w:eastAsia="Times New Roman" w:hAnsi="Arial" w:cs="Arial"/>
          <w:lang w:eastAsia="pl-PL"/>
        </w:rPr>
      </w:pPr>
    </w:p>
    <w:p w14:paraId="5917BE6D" w14:textId="77777777" w:rsidR="009C7C28" w:rsidRDefault="009C7C28" w:rsidP="009C7C28">
      <w:pPr>
        <w:numPr>
          <w:ilvl w:val="0"/>
          <w:numId w:val="1"/>
        </w:numPr>
        <w:tabs>
          <w:tab w:val="num" w:pos="284"/>
        </w:tabs>
        <w:ind w:left="284" w:hanging="284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ANWIL S.A. poinformuje drugą stronę umowy o zamiarze przekazania do publicznej wiadomości informacji dotyczącej niniejszej umowy, jeśli uzna ją za informację poufną w rozumieniu Rozporządzenia MAR.</w:t>
      </w:r>
    </w:p>
    <w:p w14:paraId="7EF133C9" w14:textId="77777777" w:rsidR="009C7C28" w:rsidRDefault="009C7C28" w:rsidP="009C7C28">
      <w:pPr>
        <w:numPr>
          <w:ilvl w:val="0"/>
          <w:numId w:val="1"/>
        </w:numPr>
        <w:tabs>
          <w:tab w:val="num" w:pos="284"/>
        </w:tabs>
        <w:ind w:left="284" w:hanging="284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Informacja poufna w rozumieniu Rozporządzenia MAR nie może być przez drugą stronę umowy i osoby pracujące na jej rzecz wykorzystywana lub bezprawnie ujawniana. W razie wykorzystywania informacji poufnych lub ich bezprawnego ujawnienia mają zastosowanie sankcje przewidziane w Rozporządzeniu MAR.</w:t>
      </w:r>
    </w:p>
    <w:p w14:paraId="065C9E35" w14:textId="77777777" w:rsidR="00F8693C" w:rsidRDefault="00F8693C"/>
    <w:sectPr w:rsidR="00F869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032CF"/>
    <w:multiLevelType w:val="multilevel"/>
    <w:tmpl w:val="FC9EE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762128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DB8"/>
    <w:rsid w:val="004B582F"/>
    <w:rsid w:val="00635DB8"/>
    <w:rsid w:val="007A32A4"/>
    <w:rsid w:val="0094298B"/>
    <w:rsid w:val="009B341C"/>
    <w:rsid w:val="009C7C28"/>
    <w:rsid w:val="00A05B30"/>
    <w:rsid w:val="00BA6543"/>
    <w:rsid w:val="00C84D52"/>
    <w:rsid w:val="00D80780"/>
    <w:rsid w:val="00F86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E7D05"/>
  <w15:docId w15:val="{198F259C-D4DF-47FA-9B19-22D4A428D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7C28"/>
    <w:pPr>
      <w:spacing w:after="0" w:line="240" w:lineRule="auto"/>
      <w:ind w:firstLine="709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1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963</Characters>
  <Application>Microsoft Office Word</Application>
  <DocSecurity>0</DocSecurity>
  <Lines>8</Lines>
  <Paragraphs>2</Paragraphs>
  <ScaleCrop>false</ScaleCrop>
  <Company>PKN ORLEN S.A.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Majewska</dc:creator>
  <cp:keywords/>
  <dc:description/>
  <cp:lastModifiedBy>Majewska Aleksandra (ANW)</cp:lastModifiedBy>
  <cp:revision>9</cp:revision>
  <dcterms:created xsi:type="dcterms:W3CDTF">2021-04-16T12:10:00Z</dcterms:created>
  <dcterms:modified xsi:type="dcterms:W3CDTF">2025-07-24T13:43:00Z</dcterms:modified>
</cp:coreProperties>
</file>